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5700B7" w14:textId="648D2809" w:rsidR="002670F9" w:rsidRDefault="002670F9" w:rsidP="00495C27">
      <w:pPr>
        <w:tabs>
          <w:tab w:val="left" w:pos="142"/>
        </w:tabs>
        <w:snapToGrid w:val="0"/>
        <w:spacing w:after="0" w:line="240" w:lineRule="auto"/>
        <w:ind w:left="360" w:hanging="360"/>
        <w:jc w:val="center"/>
        <w:rPr>
          <w:rFonts w:ascii="標楷體" w:eastAsia="標楷體" w:hAnsi="標楷體"/>
          <w:b/>
          <w:bCs/>
          <w:sz w:val="28"/>
          <w:szCs w:val="28"/>
        </w:rPr>
      </w:pPr>
      <w:r>
        <w:rPr>
          <w:rFonts w:ascii="標楷體" w:eastAsia="標楷體" w:hAnsi="標楷體"/>
          <w:b/>
          <w:bCs/>
          <w:noProof/>
          <w:sz w:val="28"/>
          <w:szCs w:val="28"/>
        </w:rPr>
        <w:drawing>
          <wp:inline distT="0" distB="0" distL="0" distR="0" wp14:anchorId="1645DA0F" wp14:editId="2085C7F4">
            <wp:extent cx="5274310" cy="1110615"/>
            <wp:effectExtent l="0" t="0" r="2540" b="0"/>
            <wp:docPr id="472342584"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342584" name="圖片 472342584"/>
                    <pic:cNvPicPr/>
                  </pic:nvPicPr>
                  <pic:blipFill>
                    <a:blip r:embed="rId7">
                      <a:extLst>
                        <a:ext uri="{28A0092B-C50C-407E-A947-70E740481C1C}">
                          <a14:useLocalDpi xmlns:a14="http://schemas.microsoft.com/office/drawing/2010/main" val="0"/>
                        </a:ext>
                      </a:extLst>
                    </a:blip>
                    <a:stretch>
                      <a:fillRect/>
                    </a:stretch>
                  </pic:blipFill>
                  <pic:spPr>
                    <a:xfrm>
                      <a:off x="0" y="0"/>
                      <a:ext cx="5274310" cy="1110615"/>
                    </a:xfrm>
                    <a:prstGeom prst="rect">
                      <a:avLst/>
                    </a:prstGeom>
                  </pic:spPr>
                </pic:pic>
              </a:graphicData>
            </a:graphic>
          </wp:inline>
        </w:drawing>
      </w:r>
    </w:p>
    <w:p w14:paraId="7217E73E" w14:textId="040F8466" w:rsidR="00495C27" w:rsidRPr="002670F9" w:rsidRDefault="00492DC3" w:rsidP="00495C27">
      <w:pPr>
        <w:tabs>
          <w:tab w:val="left" w:pos="142"/>
        </w:tabs>
        <w:snapToGrid w:val="0"/>
        <w:spacing w:after="0" w:line="240" w:lineRule="auto"/>
        <w:ind w:left="360" w:hanging="360"/>
        <w:jc w:val="center"/>
        <w:rPr>
          <w:rFonts w:ascii="標楷體" w:eastAsia="標楷體" w:hAnsi="標楷體"/>
          <w:b/>
          <w:bCs/>
          <w:sz w:val="32"/>
          <w:szCs w:val="32"/>
        </w:rPr>
      </w:pPr>
      <w:r w:rsidRPr="002670F9">
        <w:rPr>
          <w:rFonts w:ascii="標楷體" w:eastAsia="標楷體" w:hAnsi="標楷體" w:hint="eastAsia"/>
          <w:b/>
          <w:bCs/>
          <w:sz w:val="32"/>
          <w:szCs w:val="32"/>
        </w:rPr>
        <w:t>「</w:t>
      </w:r>
      <w:r w:rsidR="00495C27" w:rsidRPr="002670F9">
        <w:rPr>
          <w:rFonts w:ascii="標楷體" w:eastAsia="標楷體" w:hAnsi="標楷體" w:hint="eastAsia"/>
          <w:b/>
          <w:bCs/>
          <w:sz w:val="32"/>
          <w:szCs w:val="32"/>
        </w:rPr>
        <w:t>威廉.</w:t>
      </w:r>
      <w:r w:rsidR="00495C27" w:rsidRPr="002670F9">
        <w:rPr>
          <w:rFonts w:ascii="標楷體" w:eastAsia="標楷體" w:hAnsi="標楷體"/>
          <w:b/>
          <w:bCs/>
          <w:sz w:val="32"/>
          <w:szCs w:val="32"/>
        </w:rPr>
        <w:t>透納</w:t>
      </w:r>
      <w:r w:rsidR="00495C27" w:rsidRPr="002670F9">
        <w:rPr>
          <w:rFonts w:ascii="標楷體" w:eastAsia="標楷體" w:hAnsi="標楷體" w:hint="eastAsia"/>
          <w:b/>
          <w:bCs/>
          <w:sz w:val="32"/>
          <w:szCs w:val="32"/>
        </w:rPr>
        <w:t>特</w:t>
      </w:r>
      <w:r w:rsidR="00495C27" w:rsidRPr="002670F9">
        <w:rPr>
          <w:rFonts w:ascii="標楷體" w:eastAsia="標楷體" w:hAnsi="標楷體"/>
          <w:b/>
          <w:bCs/>
          <w:sz w:val="32"/>
          <w:szCs w:val="32"/>
        </w:rPr>
        <w:t>展</w:t>
      </w:r>
      <w:r w:rsidR="00495C27" w:rsidRPr="002670F9">
        <w:rPr>
          <w:rFonts w:ascii="標楷體" w:eastAsia="標楷體" w:hAnsi="標楷體" w:hint="eastAsia"/>
          <w:b/>
          <w:bCs/>
          <w:sz w:val="32"/>
          <w:szCs w:val="32"/>
        </w:rPr>
        <w:t>：崇高的</w:t>
      </w:r>
      <w:r w:rsidRPr="002670F9">
        <w:rPr>
          <w:rFonts w:ascii="標楷體" w:eastAsia="標楷體" w:hAnsi="標楷體" w:hint="eastAsia"/>
          <w:b/>
          <w:bCs/>
          <w:sz w:val="32"/>
          <w:szCs w:val="32"/>
        </w:rPr>
        <w:t>迴</w:t>
      </w:r>
      <w:r w:rsidR="00495C27" w:rsidRPr="002670F9">
        <w:rPr>
          <w:rFonts w:ascii="標楷體" w:eastAsia="標楷體" w:hAnsi="標楷體" w:hint="eastAsia"/>
          <w:b/>
          <w:bCs/>
          <w:sz w:val="32"/>
          <w:szCs w:val="32"/>
        </w:rPr>
        <w:t>響</w:t>
      </w:r>
      <w:r w:rsidRPr="002670F9">
        <w:rPr>
          <w:rFonts w:ascii="標楷體" w:eastAsia="標楷體" w:hAnsi="標楷體" w:hint="eastAsia"/>
          <w:b/>
          <w:bCs/>
          <w:sz w:val="32"/>
          <w:szCs w:val="32"/>
        </w:rPr>
        <w:t>」</w:t>
      </w:r>
      <w:r w:rsidR="00495C27" w:rsidRPr="002670F9">
        <w:rPr>
          <w:rFonts w:ascii="標楷體" w:eastAsia="標楷體" w:hAnsi="標楷體" w:hint="eastAsia"/>
          <w:b/>
          <w:bCs/>
          <w:sz w:val="32"/>
          <w:szCs w:val="32"/>
        </w:rPr>
        <w:t>英國泰德美術館典藏</w:t>
      </w:r>
    </w:p>
    <w:p w14:paraId="36DB97BE" w14:textId="093B3F1E" w:rsidR="00495C27" w:rsidRPr="002670F9" w:rsidRDefault="00495C27" w:rsidP="00495C27">
      <w:pPr>
        <w:tabs>
          <w:tab w:val="left" w:pos="142"/>
        </w:tabs>
        <w:snapToGrid w:val="0"/>
        <w:spacing w:after="0" w:line="240" w:lineRule="auto"/>
        <w:ind w:left="360" w:hanging="360"/>
        <w:jc w:val="center"/>
        <w:rPr>
          <w:rFonts w:ascii="標楷體" w:eastAsia="標楷體" w:hAnsi="標楷體"/>
          <w:sz w:val="32"/>
          <w:szCs w:val="32"/>
        </w:rPr>
      </w:pPr>
      <w:bookmarkStart w:id="0" w:name="_GoBack"/>
      <w:r w:rsidRPr="002670F9">
        <w:rPr>
          <w:rFonts w:ascii="標楷體" w:eastAsia="標楷體" w:hAnsi="標楷體" w:hint="eastAsia"/>
          <w:sz w:val="32"/>
          <w:szCs w:val="32"/>
        </w:rPr>
        <w:t>教師研習營 活動辦法</w:t>
      </w:r>
    </w:p>
    <w:bookmarkEnd w:id="0"/>
    <w:p w14:paraId="505F83F6" w14:textId="77777777" w:rsidR="00495C27" w:rsidRPr="00560593" w:rsidRDefault="00495C27" w:rsidP="002670F9">
      <w:pPr>
        <w:tabs>
          <w:tab w:val="left" w:pos="142"/>
        </w:tabs>
        <w:snapToGrid w:val="0"/>
        <w:spacing w:after="0" w:line="240" w:lineRule="auto"/>
        <w:ind w:left="360" w:hanging="360"/>
        <w:rPr>
          <w:rFonts w:ascii="標楷體" w:eastAsia="標楷體" w:hAnsi="標楷體"/>
          <w:sz w:val="28"/>
          <w:szCs w:val="28"/>
        </w:rPr>
      </w:pPr>
    </w:p>
    <w:p w14:paraId="1A97017C" w14:textId="77777777" w:rsidR="00560593" w:rsidRPr="00560593" w:rsidRDefault="00560593" w:rsidP="00560593">
      <w:pPr>
        <w:pStyle w:val="af2"/>
        <w:snapToGrid w:val="0"/>
        <w:spacing w:line="276" w:lineRule="auto"/>
        <w:rPr>
          <w:rFonts w:ascii="標楷體" w:hAnsi="標楷體"/>
          <w:szCs w:val="28"/>
        </w:rPr>
      </w:pPr>
      <w:r w:rsidRPr="00560593">
        <w:rPr>
          <w:rFonts w:ascii="標楷體" w:hAnsi="標楷體" w:hint="eastAsia"/>
          <w:szCs w:val="28"/>
        </w:rPr>
        <w:t>(一)、活動目的：</w:t>
      </w:r>
    </w:p>
    <w:p w14:paraId="2E20C3CC" w14:textId="77777777" w:rsidR="00560593" w:rsidRPr="00560593" w:rsidRDefault="00560593" w:rsidP="00560593">
      <w:pPr>
        <w:pStyle w:val="af2"/>
        <w:snapToGrid w:val="0"/>
        <w:spacing w:line="276" w:lineRule="auto"/>
        <w:rPr>
          <w:rFonts w:ascii="標楷體" w:hAnsi="標楷體"/>
          <w:szCs w:val="28"/>
        </w:rPr>
      </w:pPr>
      <w:r w:rsidRPr="00560593">
        <w:rPr>
          <w:rFonts w:ascii="標楷體" w:hAnsi="標楷體" w:hint="eastAsia"/>
          <w:szCs w:val="28"/>
        </w:rPr>
        <w:t>為充實「藝術與人文」領域之多元學習與認知，「威廉.透納特展：崇高的迴響─英國泰德美術館典藏」(以下簡稱本特展)擬舉辦以透納作品為分享核心的教師研習營。</w:t>
      </w:r>
    </w:p>
    <w:p w14:paraId="3A04231B" w14:textId="50A3F2C0" w:rsidR="00560593" w:rsidRPr="00560593" w:rsidRDefault="00560593" w:rsidP="00560593">
      <w:pPr>
        <w:pStyle w:val="af2"/>
        <w:snapToGrid w:val="0"/>
        <w:spacing w:line="276" w:lineRule="auto"/>
        <w:rPr>
          <w:rFonts w:ascii="標楷體" w:hAnsi="標楷體"/>
          <w:szCs w:val="28"/>
        </w:rPr>
      </w:pPr>
      <w:r w:rsidRPr="00560593">
        <w:rPr>
          <w:rFonts w:ascii="標楷體" w:hAnsi="標楷體" w:hint="eastAsia"/>
          <w:szCs w:val="28"/>
        </w:rPr>
        <w:t>本特展是由英國泰德美術館策劃，展出有高達80件之透納真跡作品，涵蓋油畫、水彩與素描。除了能完整呈現透納從青年至晚年的創作軌跡，更規劃有與約翰．亞康法、奧拉佛．埃利亞松、理查德．朗、科妮莉亞．帕克、凱蒂．帕特森、馬克．羅斯科、潔西卡．沃博伊斯等近30件頂尖藝術家的作品對話，展現威廉．透納對繪畫以及西方藝術中崇高表現的決定性影響。策展人伊莉莎白．布魯克(Elizabeth Brooke)表示：「2025年適逢透納誕生250周年，泰德美術館從未一次出借數量如此龐大的透納作品，讓今夏在台的展出更別具意義。其中最受矚目的展品之一《藍色瑞吉山，日出》在巡展結束後，將回到泰德美術館封存10年。誠摯地邀請大家，把握這個難得機會，親眼見證威廉．透納的藝術魅力。」預計透過本次研習營，引導教師了解透納之藝術風格與其對藝術史之貢獻並融入學校教學中，進而鼓勵教師帶領學生前來參觀</w:t>
      </w:r>
      <w:r w:rsidR="00DA061F" w:rsidRPr="00DA061F">
        <w:rPr>
          <w:rFonts w:ascii="標楷體" w:hAnsi="標楷體"/>
          <w:szCs w:val="28"/>
        </w:rPr>
        <w:t>，培育學生審美及建立多元觀點下的藝術欣賞態度。</w:t>
      </w:r>
    </w:p>
    <w:p w14:paraId="4BC38CEA" w14:textId="0DF899FC" w:rsidR="00560593" w:rsidRPr="00560593" w:rsidRDefault="00560593" w:rsidP="00560593">
      <w:pPr>
        <w:pStyle w:val="af2"/>
        <w:snapToGrid w:val="0"/>
        <w:spacing w:line="276" w:lineRule="auto"/>
        <w:rPr>
          <w:rFonts w:ascii="標楷體" w:hAnsi="標楷體"/>
          <w:szCs w:val="28"/>
        </w:rPr>
      </w:pPr>
      <w:r w:rsidRPr="00560593">
        <w:rPr>
          <w:rFonts w:ascii="標楷體" w:hAnsi="標楷體" w:hint="eastAsia"/>
          <w:szCs w:val="28"/>
        </w:rPr>
        <w:t>(二)、辦理單位：</w:t>
      </w:r>
    </w:p>
    <w:p w14:paraId="2801B923" w14:textId="77777777" w:rsidR="00560593" w:rsidRPr="00560593" w:rsidRDefault="00560593" w:rsidP="00560593">
      <w:pPr>
        <w:pStyle w:val="af2"/>
        <w:snapToGrid w:val="0"/>
        <w:spacing w:line="276" w:lineRule="auto"/>
        <w:ind w:leftChars="236" w:left="566"/>
        <w:rPr>
          <w:rFonts w:ascii="標楷體" w:hAnsi="標楷體"/>
          <w:szCs w:val="28"/>
        </w:rPr>
      </w:pPr>
      <w:r w:rsidRPr="00560593">
        <w:rPr>
          <w:rFonts w:ascii="標楷體" w:hAnsi="標楷體" w:hint="eastAsia"/>
          <w:szCs w:val="28"/>
        </w:rPr>
        <w:t>1.主辦單位：聯合數位文創(股)公司</w:t>
      </w:r>
    </w:p>
    <w:p w14:paraId="278F65C9" w14:textId="77777777" w:rsidR="00560593" w:rsidRPr="00560593" w:rsidRDefault="00560593" w:rsidP="00560593">
      <w:pPr>
        <w:pStyle w:val="af2"/>
        <w:snapToGrid w:val="0"/>
        <w:spacing w:line="276" w:lineRule="auto"/>
        <w:ind w:leftChars="236" w:left="566"/>
        <w:rPr>
          <w:rFonts w:ascii="標楷體" w:hAnsi="標楷體"/>
          <w:szCs w:val="28"/>
        </w:rPr>
      </w:pPr>
      <w:r w:rsidRPr="00560593">
        <w:rPr>
          <w:rFonts w:ascii="標楷體" w:hAnsi="標楷體" w:hint="eastAsia"/>
          <w:szCs w:val="28"/>
        </w:rPr>
        <w:t>2.</w:t>
      </w:r>
      <w:r w:rsidRPr="002F77E1">
        <w:rPr>
          <w:rFonts w:ascii="標楷體" w:hAnsi="標楷體" w:hint="eastAsia"/>
          <w:szCs w:val="28"/>
        </w:rPr>
        <w:t>協辦單位：國立中正紀念堂管理處</w:t>
      </w:r>
    </w:p>
    <w:p w14:paraId="53993043" w14:textId="215A7D8E" w:rsidR="00560593" w:rsidRPr="00560593" w:rsidRDefault="00560593" w:rsidP="00560593">
      <w:pPr>
        <w:pStyle w:val="af2"/>
        <w:snapToGrid w:val="0"/>
        <w:spacing w:line="276" w:lineRule="auto"/>
        <w:rPr>
          <w:rFonts w:ascii="標楷體" w:hAnsi="標楷體"/>
          <w:szCs w:val="28"/>
        </w:rPr>
      </w:pPr>
      <w:r w:rsidRPr="00560593">
        <w:rPr>
          <w:rFonts w:ascii="標楷體" w:hAnsi="標楷體" w:hint="eastAsia"/>
          <w:szCs w:val="28"/>
        </w:rPr>
        <w:t>(三)、活動對象：全國各縣市高中(職)以下教師為優先，不限學科領域。</w:t>
      </w:r>
    </w:p>
    <w:p w14:paraId="36DD50BC" w14:textId="396DABA3" w:rsidR="00560593" w:rsidRPr="00560593" w:rsidRDefault="00560593" w:rsidP="00560593">
      <w:pPr>
        <w:pStyle w:val="af2"/>
        <w:snapToGrid w:val="0"/>
        <w:spacing w:line="276" w:lineRule="auto"/>
        <w:rPr>
          <w:rFonts w:ascii="標楷體" w:hAnsi="標楷體"/>
          <w:szCs w:val="28"/>
        </w:rPr>
      </w:pPr>
      <w:r w:rsidRPr="00560593">
        <w:rPr>
          <w:rFonts w:ascii="標楷體" w:hAnsi="標楷體" w:hint="eastAsia"/>
          <w:szCs w:val="28"/>
        </w:rPr>
        <w:t>(四)、活動日期：2025年7月4日(五)下午13:30~16:30</w:t>
      </w:r>
    </w:p>
    <w:p w14:paraId="636F0054" w14:textId="2BA59319" w:rsidR="00560593" w:rsidRPr="00560593" w:rsidRDefault="00560593" w:rsidP="00560593">
      <w:pPr>
        <w:pStyle w:val="af2"/>
        <w:snapToGrid w:val="0"/>
        <w:spacing w:line="276" w:lineRule="auto"/>
        <w:rPr>
          <w:rFonts w:ascii="標楷體" w:hAnsi="標楷體"/>
          <w:szCs w:val="28"/>
        </w:rPr>
      </w:pPr>
      <w:r w:rsidRPr="00560593">
        <w:rPr>
          <w:rFonts w:ascii="標楷體" w:hAnsi="標楷體" w:hint="eastAsia"/>
          <w:szCs w:val="28"/>
        </w:rPr>
        <w:t>(五)、活動內容：</w:t>
      </w:r>
    </w:p>
    <w:p w14:paraId="346C9406" w14:textId="77777777" w:rsidR="00560593" w:rsidRPr="00560593" w:rsidRDefault="00560593" w:rsidP="00560593">
      <w:pPr>
        <w:pStyle w:val="af2"/>
        <w:snapToGrid w:val="0"/>
        <w:spacing w:line="276" w:lineRule="auto"/>
        <w:ind w:leftChars="236" w:left="566"/>
        <w:rPr>
          <w:rFonts w:ascii="標楷體" w:hAnsi="標楷體"/>
          <w:szCs w:val="28"/>
        </w:rPr>
      </w:pPr>
      <w:r w:rsidRPr="00560593">
        <w:rPr>
          <w:rFonts w:ascii="標楷體" w:hAnsi="標楷體" w:hint="eastAsia"/>
          <w:szCs w:val="28"/>
        </w:rPr>
        <w:t>1.專題講座：由學者深入解析透納生平及其創作特色。</w:t>
      </w:r>
    </w:p>
    <w:p w14:paraId="4477672C" w14:textId="77777777" w:rsidR="00560593" w:rsidRPr="00560593" w:rsidRDefault="00560593" w:rsidP="00560593">
      <w:pPr>
        <w:pStyle w:val="af2"/>
        <w:snapToGrid w:val="0"/>
        <w:spacing w:line="276" w:lineRule="auto"/>
        <w:ind w:leftChars="236" w:left="566"/>
        <w:rPr>
          <w:rFonts w:ascii="標楷體" w:hAnsi="標楷體"/>
          <w:szCs w:val="28"/>
        </w:rPr>
      </w:pPr>
      <w:r w:rsidRPr="00560593">
        <w:rPr>
          <w:rFonts w:ascii="標楷體" w:hAnsi="標楷體" w:hint="eastAsia"/>
          <w:szCs w:val="28"/>
        </w:rPr>
        <w:lastRenderedPageBreak/>
        <w:t>2.展場參訪：開放進場參觀，對應講座內容自行賞析。</w:t>
      </w:r>
    </w:p>
    <w:p w14:paraId="33BDD748" w14:textId="77777777" w:rsidR="00560593" w:rsidRPr="00560593" w:rsidRDefault="00560593" w:rsidP="00560593">
      <w:pPr>
        <w:pStyle w:val="af2"/>
        <w:snapToGrid w:val="0"/>
        <w:spacing w:line="276" w:lineRule="auto"/>
        <w:ind w:leftChars="236" w:left="566"/>
        <w:rPr>
          <w:rFonts w:ascii="標楷體" w:hAnsi="標楷體"/>
          <w:szCs w:val="28"/>
        </w:rPr>
      </w:pPr>
      <w:r w:rsidRPr="00560593">
        <w:rPr>
          <w:rFonts w:ascii="標楷體" w:hAnsi="標楷體" w:hint="eastAsia"/>
          <w:szCs w:val="28"/>
        </w:rPr>
        <w:t>3.全程免費，報名名額以80名為限。</w:t>
      </w:r>
    </w:p>
    <w:p w14:paraId="14F8A5E6" w14:textId="0D19A82D" w:rsidR="00560593" w:rsidRPr="00560593" w:rsidRDefault="00560593" w:rsidP="00560593">
      <w:pPr>
        <w:pStyle w:val="af2"/>
        <w:snapToGrid w:val="0"/>
        <w:spacing w:line="276" w:lineRule="auto"/>
        <w:rPr>
          <w:rFonts w:ascii="標楷體" w:hAnsi="標楷體"/>
          <w:szCs w:val="28"/>
        </w:rPr>
      </w:pPr>
      <w:r w:rsidRPr="00560593">
        <w:rPr>
          <w:rFonts w:ascii="標楷體" w:hAnsi="標楷體" w:hint="eastAsia"/>
          <w:szCs w:val="28"/>
        </w:rPr>
        <w:t>(六)、活動地點：</w:t>
      </w:r>
    </w:p>
    <w:p w14:paraId="220119A3" w14:textId="77777777" w:rsidR="00560593" w:rsidRPr="00560593" w:rsidRDefault="00560593" w:rsidP="00560593">
      <w:pPr>
        <w:pStyle w:val="af2"/>
        <w:snapToGrid w:val="0"/>
        <w:spacing w:line="276" w:lineRule="auto"/>
        <w:ind w:leftChars="236" w:left="566"/>
        <w:rPr>
          <w:rFonts w:ascii="標楷體" w:hAnsi="標楷體"/>
          <w:szCs w:val="28"/>
        </w:rPr>
      </w:pPr>
      <w:r w:rsidRPr="00560593">
        <w:rPr>
          <w:rFonts w:ascii="標楷體" w:hAnsi="標楷體" w:hint="eastAsia"/>
          <w:szCs w:val="28"/>
        </w:rPr>
        <w:t>1.講座舉辦處-金甌女子高級中學(臺北市大安區杭州南路二段1號)</w:t>
      </w:r>
    </w:p>
    <w:p w14:paraId="1F4134B8" w14:textId="77777777" w:rsidR="00560593" w:rsidRPr="00560593" w:rsidRDefault="00560593" w:rsidP="00560593">
      <w:pPr>
        <w:pStyle w:val="af2"/>
        <w:snapToGrid w:val="0"/>
        <w:spacing w:line="276" w:lineRule="auto"/>
        <w:ind w:leftChars="236" w:left="566"/>
        <w:rPr>
          <w:rFonts w:ascii="標楷體" w:hAnsi="標楷體"/>
          <w:szCs w:val="28"/>
        </w:rPr>
      </w:pPr>
      <w:r w:rsidRPr="00560593">
        <w:rPr>
          <w:rFonts w:ascii="標楷體" w:hAnsi="標楷體" w:hint="eastAsia"/>
          <w:szCs w:val="28"/>
        </w:rPr>
        <w:t>2.展覽參觀處-國立中正紀念堂(臺北市中正區中山南路21號-1、2展廳)</w:t>
      </w:r>
    </w:p>
    <w:p w14:paraId="094F6982" w14:textId="21D9E866" w:rsidR="001F40F7" w:rsidRDefault="00560593" w:rsidP="00560593">
      <w:pPr>
        <w:pStyle w:val="af2"/>
        <w:snapToGrid w:val="0"/>
        <w:spacing w:line="276" w:lineRule="auto"/>
        <w:rPr>
          <w:rFonts w:ascii="標楷體" w:hAnsi="標楷體"/>
          <w:szCs w:val="28"/>
        </w:rPr>
      </w:pPr>
      <w:r w:rsidRPr="00560593">
        <w:rPr>
          <w:rFonts w:ascii="標楷體" w:hAnsi="標楷體" w:hint="eastAsia"/>
          <w:szCs w:val="28"/>
        </w:rPr>
        <w:t>(七)、報名方式：開放網路登記</w:t>
      </w:r>
      <w:r w:rsidR="001F40F7">
        <w:rPr>
          <w:rFonts w:ascii="標楷體" w:hAnsi="標楷體" w:hint="eastAsia"/>
          <w:szCs w:val="28"/>
        </w:rPr>
        <w:t>&gt;&gt;</w:t>
      </w:r>
      <w:hyperlink r:id="rId8" w:history="1">
        <w:r w:rsidR="001F40F7" w:rsidRPr="00EE6945">
          <w:rPr>
            <w:rStyle w:val="af4"/>
            <w:rFonts w:ascii="標楷體" w:hAnsi="標楷體"/>
            <w:szCs w:val="28"/>
          </w:rPr>
          <w:t>https://forms.gle/i279pLyyksPVWZiU9</w:t>
        </w:r>
      </w:hyperlink>
    </w:p>
    <w:p w14:paraId="23903AA8" w14:textId="0DAEE337" w:rsidR="00560593" w:rsidRPr="00560593" w:rsidRDefault="00560593" w:rsidP="00560593">
      <w:pPr>
        <w:pStyle w:val="af2"/>
        <w:snapToGrid w:val="0"/>
        <w:spacing w:line="276" w:lineRule="auto"/>
        <w:rPr>
          <w:rFonts w:ascii="標楷體" w:hAnsi="標楷體"/>
          <w:szCs w:val="28"/>
        </w:rPr>
      </w:pPr>
      <w:r w:rsidRPr="00560593">
        <w:rPr>
          <w:rFonts w:ascii="標楷體" w:hAnsi="標楷體" w:hint="eastAsia"/>
          <w:szCs w:val="28"/>
        </w:rPr>
        <w:t>研習現場席次有限，以教師報名先後順序為錄取原則。若臨時無法到場，請最晚於前三天主動告知，以利安排候補。</w:t>
      </w:r>
    </w:p>
    <w:p w14:paraId="6F270144" w14:textId="6338CD62" w:rsidR="00560593" w:rsidRPr="00560593" w:rsidRDefault="00560593" w:rsidP="00560593">
      <w:pPr>
        <w:pStyle w:val="af2"/>
        <w:snapToGrid w:val="0"/>
        <w:spacing w:line="276" w:lineRule="auto"/>
        <w:rPr>
          <w:rFonts w:ascii="標楷體" w:hAnsi="標楷體"/>
          <w:szCs w:val="28"/>
        </w:rPr>
      </w:pPr>
      <w:r w:rsidRPr="00560593">
        <w:rPr>
          <w:rFonts w:ascii="標楷體" w:hAnsi="標楷體" w:hint="eastAsia"/>
          <w:szCs w:val="28"/>
        </w:rPr>
        <w:t>(八)、研習時數：全程參與者，預計可核發3小時研習時數證明。</w:t>
      </w:r>
    </w:p>
    <w:p w14:paraId="46687D6C" w14:textId="03E16CA2" w:rsidR="00560593" w:rsidRPr="00560593" w:rsidRDefault="00560593" w:rsidP="00560593">
      <w:pPr>
        <w:pStyle w:val="af2"/>
        <w:snapToGrid w:val="0"/>
        <w:spacing w:line="276" w:lineRule="auto"/>
        <w:rPr>
          <w:rFonts w:ascii="標楷體" w:hAnsi="標楷體"/>
          <w:szCs w:val="28"/>
        </w:rPr>
      </w:pPr>
      <w:r w:rsidRPr="00560593">
        <w:rPr>
          <w:rFonts w:ascii="標楷體" w:hAnsi="標楷體" w:hint="eastAsia"/>
          <w:szCs w:val="28"/>
        </w:rPr>
        <w:t>(九)、預期效益：</w:t>
      </w:r>
    </w:p>
    <w:p w14:paraId="31A06B7B" w14:textId="77777777" w:rsidR="00560593" w:rsidRPr="00560593" w:rsidRDefault="00560593" w:rsidP="00560593">
      <w:pPr>
        <w:pStyle w:val="af2"/>
        <w:snapToGrid w:val="0"/>
        <w:spacing w:line="276" w:lineRule="auto"/>
        <w:ind w:leftChars="236" w:left="566"/>
        <w:rPr>
          <w:rFonts w:ascii="標楷體" w:hAnsi="標楷體"/>
          <w:szCs w:val="28"/>
        </w:rPr>
      </w:pPr>
      <w:r w:rsidRPr="00560593">
        <w:rPr>
          <w:rFonts w:ascii="標楷體" w:hAnsi="標楷體" w:hint="eastAsia"/>
          <w:szCs w:val="28"/>
        </w:rPr>
        <w:t>1.提升教師對藝術教育之理解與興趣</w:t>
      </w:r>
    </w:p>
    <w:p w14:paraId="72481FF4" w14:textId="77777777" w:rsidR="00560593" w:rsidRPr="00560593" w:rsidRDefault="00560593" w:rsidP="00560593">
      <w:pPr>
        <w:pStyle w:val="af2"/>
        <w:snapToGrid w:val="0"/>
        <w:spacing w:line="276" w:lineRule="auto"/>
        <w:ind w:leftChars="236" w:left="566"/>
        <w:rPr>
          <w:rFonts w:ascii="標楷體" w:hAnsi="標楷體"/>
          <w:szCs w:val="28"/>
        </w:rPr>
      </w:pPr>
      <w:r w:rsidRPr="00560593">
        <w:rPr>
          <w:rFonts w:ascii="標楷體" w:hAnsi="標楷體" w:hint="eastAsia"/>
          <w:szCs w:val="28"/>
        </w:rPr>
        <w:t>2.強化教師課程設計能力，促進教學創新</w:t>
      </w:r>
    </w:p>
    <w:p w14:paraId="53FEBE6A" w14:textId="77777777" w:rsidR="00560593" w:rsidRPr="00560593" w:rsidRDefault="00560593" w:rsidP="00560593">
      <w:pPr>
        <w:pStyle w:val="af2"/>
        <w:snapToGrid w:val="0"/>
        <w:spacing w:line="276" w:lineRule="auto"/>
        <w:ind w:leftChars="236" w:left="566"/>
        <w:rPr>
          <w:rFonts w:ascii="標楷體" w:hAnsi="標楷體"/>
          <w:szCs w:val="28"/>
        </w:rPr>
      </w:pPr>
      <w:r w:rsidRPr="00560593">
        <w:rPr>
          <w:rFonts w:ascii="標楷體" w:hAnsi="標楷體" w:hint="eastAsia"/>
          <w:szCs w:val="28"/>
        </w:rPr>
        <w:t>3.深化師生對透納畫作與藝術史脈絡認識</w:t>
      </w:r>
    </w:p>
    <w:p w14:paraId="6EDBBC33" w14:textId="2C1EB450" w:rsidR="00560593" w:rsidRPr="00560593" w:rsidRDefault="00560593" w:rsidP="00560593">
      <w:pPr>
        <w:pStyle w:val="af2"/>
        <w:snapToGrid w:val="0"/>
        <w:spacing w:line="276" w:lineRule="auto"/>
        <w:rPr>
          <w:rFonts w:ascii="標楷體" w:hAnsi="標楷體"/>
          <w:szCs w:val="28"/>
        </w:rPr>
      </w:pPr>
      <w:r w:rsidRPr="00560593">
        <w:rPr>
          <w:rFonts w:ascii="標楷體" w:hAnsi="標楷體" w:hint="eastAsia"/>
          <w:szCs w:val="28"/>
        </w:rPr>
        <w:t>(十)、備註：</w:t>
      </w:r>
    </w:p>
    <w:p w14:paraId="7ECFEC9B" w14:textId="4E046318" w:rsidR="00560593" w:rsidRPr="00560593" w:rsidRDefault="00560593" w:rsidP="00560593">
      <w:pPr>
        <w:pStyle w:val="af2"/>
        <w:snapToGrid w:val="0"/>
        <w:spacing w:line="276" w:lineRule="auto"/>
        <w:ind w:leftChars="236" w:left="566"/>
        <w:rPr>
          <w:rFonts w:ascii="標楷體" w:hAnsi="標楷體"/>
          <w:szCs w:val="28"/>
        </w:rPr>
      </w:pPr>
      <w:r w:rsidRPr="00560593">
        <w:rPr>
          <w:rFonts w:ascii="標楷體" w:hAnsi="標楷體" w:hint="eastAsia"/>
          <w:szCs w:val="28"/>
        </w:rPr>
        <w:t>1.具體教室位置預計活動前一周</w:t>
      </w:r>
      <w:r w:rsidR="00EF0939">
        <w:rPr>
          <w:rFonts w:ascii="標楷體" w:hAnsi="標楷體" w:hint="eastAsia"/>
          <w:szCs w:val="28"/>
        </w:rPr>
        <w:t>另</w:t>
      </w:r>
      <w:r w:rsidRPr="00560593">
        <w:rPr>
          <w:rFonts w:ascii="標楷體" w:hAnsi="標楷體" w:hint="eastAsia"/>
          <w:szCs w:val="28"/>
        </w:rPr>
        <w:t>寄發信件通知，並於當天前20分鐘開放入場。</w:t>
      </w:r>
    </w:p>
    <w:p w14:paraId="09B4EEB9" w14:textId="77777777" w:rsidR="00560593" w:rsidRPr="00560593" w:rsidRDefault="00560593" w:rsidP="00560593">
      <w:pPr>
        <w:pStyle w:val="af2"/>
        <w:snapToGrid w:val="0"/>
        <w:spacing w:line="276" w:lineRule="auto"/>
        <w:ind w:leftChars="236" w:left="566"/>
        <w:rPr>
          <w:rFonts w:ascii="標楷體" w:hAnsi="標楷體"/>
          <w:szCs w:val="28"/>
        </w:rPr>
      </w:pPr>
      <w:r w:rsidRPr="00560593">
        <w:rPr>
          <w:rFonts w:ascii="標楷體" w:hAnsi="標楷體" w:hint="eastAsia"/>
          <w:szCs w:val="28"/>
        </w:rPr>
        <w:t>2.活動現場恕不提供免費停車，請多利用大眾交通運輸工具。</w:t>
      </w:r>
    </w:p>
    <w:p w14:paraId="7D36DEC8" w14:textId="77777777" w:rsidR="00560593" w:rsidRPr="00560593" w:rsidRDefault="00560593" w:rsidP="00560593">
      <w:pPr>
        <w:pStyle w:val="af2"/>
        <w:snapToGrid w:val="0"/>
        <w:spacing w:line="276" w:lineRule="auto"/>
        <w:ind w:leftChars="236" w:left="566"/>
        <w:rPr>
          <w:rFonts w:ascii="標楷體" w:hAnsi="標楷體"/>
          <w:szCs w:val="28"/>
        </w:rPr>
      </w:pPr>
      <w:r w:rsidRPr="00560593">
        <w:rPr>
          <w:rFonts w:ascii="標楷體" w:hAnsi="標楷體" w:hint="eastAsia"/>
          <w:szCs w:val="28"/>
        </w:rPr>
        <w:t>3.講座開始後10分鐘若未完成報到，則主辦單位有權取消活動參與資格。</w:t>
      </w:r>
    </w:p>
    <w:p w14:paraId="3D0DABF9" w14:textId="29931B0B" w:rsidR="00560593" w:rsidRPr="00560593" w:rsidRDefault="00560593" w:rsidP="00560593">
      <w:pPr>
        <w:pStyle w:val="af2"/>
        <w:snapToGrid w:val="0"/>
        <w:spacing w:line="276" w:lineRule="auto"/>
        <w:ind w:leftChars="236" w:left="566"/>
        <w:rPr>
          <w:rFonts w:ascii="標楷體" w:hAnsi="標楷體"/>
          <w:szCs w:val="28"/>
        </w:rPr>
      </w:pPr>
      <w:r w:rsidRPr="00560593">
        <w:rPr>
          <w:rFonts w:ascii="標楷體" w:hAnsi="標楷體" w:hint="eastAsia"/>
          <w:szCs w:val="28"/>
        </w:rPr>
        <w:t>4.活動期間</w:t>
      </w:r>
      <w:r w:rsidR="007A0040">
        <w:rPr>
          <w:rFonts w:ascii="標楷體" w:hAnsi="標楷體" w:hint="eastAsia"/>
          <w:szCs w:val="28"/>
        </w:rPr>
        <w:t>，</w:t>
      </w:r>
      <w:r w:rsidRPr="00560593">
        <w:rPr>
          <w:rFonts w:ascii="標楷體" w:hAnsi="標楷體" w:hint="eastAsia"/>
          <w:szCs w:val="28"/>
        </w:rPr>
        <w:t>未經許可請勿錄音、錄影或拍照。</w:t>
      </w:r>
    </w:p>
    <w:p w14:paraId="508B391C" w14:textId="77777777" w:rsidR="00560593" w:rsidRPr="00560593" w:rsidRDefault="00560593" w:rsidP="00560593">
      <w:pPr>
        <w:pStyle w:val="af2"/>
        <w:snapToGrid w:val="0"/>
        <w:spacing w:line="276" w:lineRule="auto"/>
        <w:ind w:leftChars="236" w:left="566"/>
        <w:rPr>
          <w:rFonts w:ascii="標楷體" w:hAnsi="標楷體"/>
          <w:szCs w:val="28"/>
        </w:rPr>
      </w:pPr>
      <w:r w:rsidRPr="00560593">
        <w:rPr>
          <w:rFonts w:ascii="標楷體" w:hAnsi="標楷體" w:hint="eastAsia"/>
          <w:szCs w:val="28"/>
        </w:rPr>
        <w:t>5.主辦單位保留修改活動內容之權利。</w:t>
      </w:r>
    </w:p>
    <w:p w14:paraId="3920CA82" w14:textId="77777777" w:rsidR="004E64E7" w:rsidRPr="00560593" w:rsidRDefault="004E64E7" w:rsidP="004E64E7">
      <w:pPr>
        <w:snapToGrid w:val="0"/>
        <w:spacing w:after="0" w:line="240" w:lineRule="auto"/>
        <w:rPr>
          <w:rFonts w:ascii="標楷體" w:eastAsia="標楷體" w:hAnsi="標楷體"/>
          <w:sz w:val="28"/>
          <w:szCs w:val="28"/>
        </w:rPr>
      </w:pPr>
    </w:p>
    <w:p w14:paraId="581A876F" w14:textId="31A550E1" w:rsidR="004E64E7" w:rsidRPr="00560593" w:rsidRDefault="00560593" w:rsidP="004E64E7">
      <w:p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(十一)、</w:t>
      </w:r>
      <w:r w:rsidR="004E64E7" w:rsidRPr="00560593">
        <w:rPr>
          <w:rFonts w:ascii="標楷體" w:eastAsia="標楷體" w:hAnsi="標楷體" w:hint="eastAsia"/>
          <w:sz w:val="28"/>
          <w:szCs w:val="28"/>
        </w:rPr>
        <w:t>講師簡介：賴素鈴女士</w:t>
      </w:r>
    </w:p>
    <w:p w14:paraId="7A492170" w14:textId="121EE315" w:rsidR="004E64E7" w:rsidRPr="00560593" w:rsidRDefault="004E64E7" w:rsidP="004E64E7">
      <w:pPr>
        <w:snapToGrid w:val="0"/>
        <w:spacing w:after="0" w:line="240" w:lineRule="auto"/>
        <w:rPr>
          <w:rFonts w:ascii="標楷體" w:eastAsia="標楷體" w:hAnsi="標楷體"/>
          <w:sz w:val="28"/>
          <w:szCs w:val="28"/>
        </w:rPr>
      </w:pPr>
    </w:p>
    <w:p w14:paraId="45E9DA58" w14:textId="45FA5F17" w:rsidR="004E64E7" w:rsidRPr="00560593" w:rsidRDefault="002670F9" w:rsidP="004E64E7">
      <w:pPr>
        <w:snapToGrid w:val="0"/>
        <w:spacing w:after="0" w:line="240" w:lineRule="auto"/>
        <w:rPr>
          <w:rFonts w:ascii="標楷體" w:eastAsia="標楷體" w:hAnsi="標楷體"/>
          <w:sz w:val="28"/>
          <w:szCs w:val="28"/>
        </w:rPr>
      </w:pPr>
      <w:r w:rsidRPr="00560593">
        <w:rPr>
          <w:rFonts w:ascii="標楷體" w:eastAsia="標楷體" w:hAnsi="標楷體"/>
          <w:noProof/>
          <w:sz w:val="28"/>
          <w:szCs w:val="28"/>
        </w:rPr>
        <w:drawing>
          <wp:anchor distT="0" distB="0" distL="114300" distR="114300" simplePos="0" relativeHeight="251658240" behindDoc="0" locked="0" layoutInCell="1" allowOverlap="1" wp14:anchorId="66D08AAE" wp14:editId="311ED39E">
            <wp:simplePos x="0" y="0"/>
            <wp:positionH relativeFrom="margin">
              <wp:align>left</wp:align>
            </wp:positionH>
            <wp:positionV relativeFrom="margin">
              <wp:posOffset>6548755</wp:posOffset>
            </wp:positionV>
            <wp:extent cx="2171700" cy="2171700"/>
            <wp:effectExtent l="0" t="0" r="0" b="0"/>
            <wp:wrapSquare wrapText="bothSides"/>
            <wp:docPr id="70119407"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71700" cy="2171700"/>
                    </a:xfrm>
                    <a:prstGeom prst="rect">
                      <a:avLst/>
                    </a:prstGeom>
                    <a:noFill/>
                    <a:ln>
                      <a:noFill/>
                    </a:ln>
                  </pic:spPr>
                </pic:pic>
              </a:graphicData>
            </a:graphic>
          </wp:anchor>
        </w:drawing>
      </w:r>
      <w:r w:rsidR="004E64E7" w:rsidRPr="00560593">
        <w:rPr>
          <w:rFonts w:ascii="標楷體" w:eastAsia="標楷體" w:hAnsi="標楷體"/>
          <w:b/>
          <w:bCs/>
          <w:sz w:val="28"/>
          <w:szCs w:val="28"/>
        </w:rPr>
        <w:t>學歷</w:t>
      </w:r>
    </w:p>
    <w:p w14:paraId="376A4387" w14:textId="77777777" w:rsidR="004E64E7" w:rsidRPr="00560593" w:rsidRDefault="004E64E7" w:rsidP="004E64E7">
      <w:pPr>
        <w:numPr>
          <w:ilvl w:val="0"/>
          <w:numId w:val="4"/>
        </w:num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輔仁大學博物館學研究所</w:t>
      </w:r>
    </w:p>
    <w:p w14:paraId="02AD588E" w14:textId="77777777" w:rsidR="004E64E7" w:rsidRPr="00560593" w:rsidRDefault="004E64E7" w:rsidP="004E64E7">
      <w:pPr>
        <w:snapToGrid w:val="0"/>
        <w:spacing w:after="0" w:line="240" w:lineRule="auto"/>
        <w:rPr>
          <w:rFonts w:ascii="標楷體" w:eastAsia="標楷體" w:hAnsi="標楷體"/>
          <w:sz w:val="28"/>
          <w:szCs w:val="28"/>
        </w:rPr>
      </w:pPr>
      <w:r w:rsidRPr="00560593">
        <w:rPr>
          <w:rFonts w:ascii="標楷體" w:eastAsia="標楷體" w:hAnsi="標楷體" w:hint="eastAsia"/>
          <w:b/>
          <w:bCs/>
          <w:sz w:val="28"/>
          <w:szCs w:val="28"/>
        </w:rPr>
        <w:t>曾任</w:t>
      </w:r>
    </w:p>
    <w:p w14:paraId="3D4B6388" w14:textId="77777777" w:rsidR="004E64E7" w:rsidRPr="00560593" w:rsidRDefault="004E64E7" w:rsidP="004E64E7">
      <w:pPr>
        <w:numPr>
          <w:ilvl w:val="0"/>
          <w:numId w:val="5"/>
        </w:num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國立臺北藝術大學藝術行政與管理研究所兼任助理教授級專業技術人員(2024年至今)</w:t>
      </w:r>
    </w:p>
    <w:p w14:paraId="103629B5" w14:textId="77777777" w:rsidR="004E64E7" w:rsidRPr="00560593" w:rsidRDefault="004E64E7" w:rsidP="004E64E7">
      <w:pPr>
        <w:numPr>
          <w:ilvl w:val="0"/>
          <w:numId w:val="5"/>
        </w:num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中華民國博物館學會理事(2022年至</w:t>
      </w:r>
      <w:r w:rsidRPr="00560593">
        <w:rPr>
          <w:rFonts w:ascii="標楷體" w:eastAsia="標楷體" w:hAnsi="標楷體" w:hint="eastAsia"/>
          <w:sz w:val="28"/>
          <w:szCs w:val="28"/>
        </w:rPr>
        <w:lastRenderedPageBreak/>
        <w:t>今)</w:t>
      </w:r>
    </w:p>
    <w:p w14:paraId="08EABB4E" w14:textId="77777777" w:rsidR="004E64E7" w:rsidRPr="00560593" w:rsidRDefault="004E64E7" w:rsidP="004E64E7">
      <w:pPr>
        <w:numPr>
          <w:ilvl w:val="0"/>
          <w:numId w:val="5"/>
        </w:num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朱銘美術館館長(2019年至2024年)</w:t>
      </w:r>
    </w:p>
    <w:p w14:paraId="30205BCE" w14:textId="77777777" w:rsidR="004E64E7" w:rsidRPr="00560593" w:rsidRDefault="004E64E7" w:rsidP="004E64E7">
      <w:pPr>
        <w:numPr>
          <w:ilvl w:val="0"/>
          <w:numId w:val="5"/>
        </w:num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新北市政府文化局籌備新北市美術館諮詢委員會委員(2023年至今)</w:t>
      </w:r>
    </w:p>
    <w:p w14:paraId="646EB7B7" w14:textId="77777777" w:rsidR="004E64E7" w:rsidRPr="00560593" w:rsidRDefault="004E64E7" w:rsidP="004E64E7">
      <w:pPr>
        <w:numPr>
          <w:ilvl w:val="0"/>
          <w:numId w:val="5"/>
        </w:num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財團法人臺灣博物館文教基金會董事(2023年至今)</w:t>
      </w:r>
    </w:p>
    <w:p w14:paraId="068AC512" w14:textId="77777777" w:rsidR="004E64E7" w:rsidRPr="00560593" w:rsidRDefault="004E64E7" w:rsidP="004E64E7">
      <w:pPr>
        <w:numPr>
          <w:ilvl w:val="0"/>
          <w:numId w:val="5"/>
        </w:num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中華民國博物館學會行銷與公關委員會主任委員(2022年至今)</w:t>
      </w:r>
    </w:p>
    <w:p w14:paraId="14B6F1FF" w14:textId="77777777" w:rsidR="004E64E7" w:rsidRPr="00560593" w:rsidRDefault="004E64E7" w:rsidP="004E64E7">
      <w:pPr>
        <w:numPr>
          <w:ilvl w:val="0"/>
          <w:numId w:val="5"/>
        </w:num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中華民國博物館學會第16屆理事(2022年至今)</w:t>
      </w:r>
    </w:p>
    <w:p w14:paraId="496E8ECA" w14:textId="77777777" w:rsidR="004E64E7" w:rsidRPr="00560593" w:rsidRDefault="004E64E7" w:rsidP="004E64E7">
      <w:pPr>
        <w:numPr>
          <w:ilvl w:val="0"/>
          <w:numId w:val="5"/>
        </w:num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新北市政府文化局美術館典藏委員會委員(2021年至2023年)</w:t>
      </w:r>
    </w:p>
    <w:p w14:paraId="3168BC57" w14:textId="77777777" w:rsidR="004E64E7" w:rsidRPr="00560593" w:rsidRDefault="004E64E7" w:rsidP="004E64E7">
      <w:pPr>
        <w:numPr>
          <w:ilvl w:val="0"/>
          <w:numId w:val="5"/>
        </w:num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上海震旦博物館館長(2016年至2018年)</w:t>
      </w:r>
    </w:p>
    <w:p w14:paraId="1A0E3118" w14:textId="77777777" w:rsidR="004E64E7" w:rsidRPr="00560593" w:rsidRDefault="004E64E7" w:rsidP="004E64E7">
      <w:pPr>
        <w:numPr>
          <w:ilvl w:val="0"/>
          <w:numId w:val="5"/>
        </w:num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上海市陸家嘴金融城理事單位代表(2016年至2018年)</w:t>
      </w:r>
    </w:p>
    <w:p w14:paraId="2D7E373E" w14:textId="77777777" w:rsidR="004E64E7" w:rsidRPr="00560593" w:rsidRDefault="004E64E7" w:rsidP="004E64E7">
      <w:pPr>
        <w:numPr>
          <w:ilvl w:val="0"/>
          <w:numId w:val="5"/>
        </w:num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上海市對外文化交流協會理事(2016年至2018年)</w:t>
      </w:r>
    </w:p>
    <w:p w14:paraId="5E1A10FA" w14:textId="77777777" w:rsidR="004E64E7" w:rsidRPr="00560593" w:rsidRDefault="004E64E7" w:rsidP="004E64E7">
      <w:pPr>
        <w:numPr>
          <w:ilvl w:val="0"/>
          <w:numId w:val="5"/>
        </w:num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聯合報活動部策展總監(2014年至2016年)</w:t>
      </w:r>
    </w:p>
    <w:p w14:paraId="290A1D4A" w14:textId="77777777" w:rsidR="004E64E7" w:rsidRPr="00560593" w:rsidRDefault="004E64E7" w:rsidP="004E64E7">
      <w:pPr>
        <w:numPr>
          <w:ilvl w:val="0"/>
          <w:numId w:val="5"/>
        </w:num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聯合報活動部策展經理(2013年至2014年)</w:t>
      </w:r>
    </w:p>
    <w:p w14:paraId="04126AE4" w14:textId="77777777" w:rsidR="004E64E7" w:rsidRPr="00560593" w:rsidRDefault="004E64E7" w:rsidP="004E64E7">
      <w:pPr>
        <w:numPr>
          <w:ilvl w:val="0"/>
          <w:numId w:val="5"/>
        </w:num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聯合報系金傳媒活動事業處策展經理(2011年至2013年)</w:t>
      </w:r>
    </w:p>
    <w:p w14:paraId="5EFDFD82" w14:textId="0F5AF59B" w:rsidR="00560593" w:rsidRDefault="004E64E7" w:rsidP="00560593">
      <w:pPr>
        <w:numPr>
          <w:ilvl w:val="0"/>
          <w:numId w:val="5"/>
        </w:numPr>
        <w:snapToGrid w:val="0"/>
        <w:spacing w:after="0" w:line="240" w:lineRule="auto"/>
        <w:rPr>
          <w:rFonts w:ascii="標楷體" w:eastAsia="標楷體" w:hAnsi="標楷體"/>
          <w:sz w:val="28"/>
          <w:szCs w:val="28"/>
        </w:rPr>
      </w:pPr>
      <w:r w:rsidRPr="00560593">
        <w:rPr>
          <w:rFonts w:ascii="標楷體" w:eastAsia="標楷體" w:hAnsi="標楷體" w:hint="eastAsia"/>
          <w:sz w:val="28"/>
          <w:szCs w:val="28"/>
        </w:rPr>
        <w:t>聯合報系金傳媒活動事業處專案經理(2008年至2011年)</w:t>
      </w:r>
    </w:p>
    <w:p w14:paraId="4E85F19C" w14:textId="77777777" w:rsidR="00560593" w:rsidRDefault="00560593" w:rsidP="00560593">
      <w:pPr>
        <w:snapToGrid w:val="0"/>
        <w:spacing w:after="0" w:line="240" w:lineRule="auto"/>
        <w:rPr>
          <w:rFonts w:ascii="標楷體" w:eastAsia="標楷體" w:hAnsi="標楷體"/>
          <w:sz w:val="28"/>
          <w:szCs w:val="28"/>
        </w:rPr>
      </w:pPr>
    </w:p>
    <w:p w14:paraId="7AB35FC9" w14:textId="40FB5724" w:rsidR="00076667" w:rsidRDefault="00560593" w:rsidP="00560593">
      <w:pPr>
        <w:snapToGrid w:val="0"/>
        <w:spacing w:after="0" w:line="240" w:lineRule="auto"/>
        <w:rPr>
          <w:rFonts w:ascii="標楷體" w:hAnsi="標楷體"/>
          <w:szCs w:val="28"/>
        </w:rPr>
      </w:pPr>
      <w:r>
        <w:rPr>
          <w:rFonts w:ascii="標楷體" w:eastAsia="標楷體" w:hAnsi="標楷體" w:hint="eastAsia"/>
          <w:sz w:val="28"/>
          <w:szCs w:val="28"/>
        </w:rPr>
        <w:t>(十二)、</w:t>
      </w:r>
      <w:r w:rsidR="00076667" w:rsidRPr="00777A4A">
        <w:rPr>
          <w:rFonts w:ascii="標楷體" w:eastAsia="標楷體" w:hAnsi="標楷體" w:hint="eastAsia"/>
          <w:sz w:val="28"/>
          <w:szCs w:val="28"/>
        </w:rPr>
        <w:t>本案聯絡人</w:t>
      </w:r>
      <w:r w:rsidR="00C61F00">
        <w:rPr>
          <w:rFonts w:ascii="標楷體" w:eastAsia="標楷體" w:hAnsi="標楷體" w:hint="eastAsia"/>
          <w:sz w:val="28"/>
          <w:szCs w:val="28"/>
        </w:rPr>
        <w:t>：</w:t>
      </w:r>
    </w:p>
    <w:p w14:paraId="765A1E13" w14:textId="4CDDF957" w:rsidR="00076667" w:rsidRPr="00076667" w:rsidRDefault="00560593" w:rsidP="00560593">
      <w:pPr>
        <w:snapToGrid w:val="0"/>
        <w:spacing w:after="0" w:line="240" w:lineRule="auto"/>
        <w:rPr>
          <w:rFonts w:ascii="標楷體" w:eastAsia="標楷體" w:hAnsi="標楷體"/>
          <w:sz w:val="28"/>
          <w:szCs w:val="28"/>
        </w:rPr>
      </w:pPr>
      <w:r>
        <w:rPr>
          <w:rFonts w:ascii="標楷體" w:eastAsia="標楷體" w:hAnsi="標楷體" w:hint="eastAsia"/>
          <w:sz w:val="28"/>
          <w:szCs w:val="28"/>
        </w:rPr>
        <w:t>聯合數位文創-通路行銷中心</w:t>
      </w:r>
      <w:r w:rsidR="00076667">
        <w:rPr>
          <w:rFonts w:ascii="標楷體" w:eastAsia="標楷體" w:hAnsi="標楷體" w:hint="eastAsia"/>
          <w:sz w:val="28"/>
          <w:szCs w:val="28"/>
        </w:rPr>
        <w:t>02-26491689#1(服務時間：</w:t>
      </w:r>
      <w:r w:rsidR="00076667" w:rsidRPr="00777A4A">
        <w:rPr>
          <w:rFonts w:ascii="標楷體" w:eastAsia="標楷體" w:hAnsi="標楷體" w:hint="eastAsia"/>
          <w:sz w:val="28"/>
          <w:szCs w:val="28"/>
        </w:rPr>
        <w:t>周一至五09:30-17:00</w:t>
      </w:r>
      <w:r w:rsidR="00076667">
        <w:rPr>
          <w:rFonts w:ascii="標楷體" w:hAnsi="標楷體" w:hint="eastAsia"/>
          <w:szCs w:val="28"/>
        </w:rPr>
        <w:t>)</w:t>
      </w:r>
    </w:p>
    <w:sectPr w:rsidR="00076667" w:rsidRPr="0007666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ED533" w14:textId="77777777" w:rsidR="007662F6" w:rsidRDefault="007662F6" w:rsidP="00CB39D0">
      <w:pPr>
        <w:spacing w:after="0" w:line="240" w:lineRule="auto"/>
      </w:pPr>
      <w:r>
        <w:separator/>
      </w:r>
    </w:p>
  </w:endnote>
  <w:endnote w:type="continuationSeparator" w:id="0">
    <w:p w14:paraId="5CF979D2" w14:textId="77777777" w:rsidR="007662F6" w:rsidRDefault="007662F6" w:rsidP="00CB39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1A37B" w14:textId="77777777" w:rsidR="007662F6" w:rsidRDefault="007662F6" w:rsidP="00CB39D0">
      <w:pPr>
        <w:spacing w:after="0" w:line="240" w:lineRule="auto"/>
      </w:pPr>
      <w:r>
        <w:separator/>
      </w:r>
    </w:p>
  </w:footnote>
  <w:footnote w:type="continuationSeparator" w:id="0">
    <w:p w14:paraId="62F1403E" w14:textId="77777777" w:rsidR="007662F6" w:rsidRDefault="007662F6" w:rsidP="00CB39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125C8D"/>
    <w:multiLevelType w:val="hybridMultilevel"/>
    <w:tmpl w:val="23BC346C"/>
    <w:lvl w:ilvl="0" w:tplc="CE6C9C2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CDE52F9"/>
    <w:multiLevelType w:val="hybridMultilevel"/>
    <w:tmpl w:val="B658E4D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489D7DF4"/>
    <w:multiLevelType w:val="multilevel"/>
    <w:tmpl w:val="BD829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F753BA5"/>
    <w:multiLevelType w:val="hybridMultilevel"/>
    <w:tmpl w:val="BBA4351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76A27A42"/>
    <w:multiLevelType w:val="multilevel"/>
    <w:tmpl w:val="F8988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AA2"/>
    <w:rsid w:val="00061A85"/>
    <w:rsid w:val="00076667"/>
    <w:rsid w:val="001F40F7"/>
    <w:rsid w:val="002003FE"/>
    <w:rsid w:val="002670F9"/>
    <w:rsid w:val="003A1DE7"/>
    <w:rsid w:val="003B33C9"/>
    <w:rsid w:val="00434A99"/>
    <w:rsid w:val="004772EA"/>
    <w:rsid w:val="00492DC3"/>
    <w:rsid w:val="00495C27"/>
    <w:rsid w:val="004D66B6"/>
    <w:rsid w:val="004E64E7"/>
    <w:rsid w:val="005077E5"/>
    <w:rsid w:val="00560593"/>
    <w:rsid w:val="00566005"/>
    <w:rsid w:val="00640FAC"/>
    <w:rsid w:val="007662F6"/>
    <w:rsid w:val="007A0040"/>
    <w:rsid w:val="007F0863"/>
    <w:rsid w:val="0095414A"/>
    <w:rsid w:val="00955FB8"/>
    <w:rsid w:val="009A4A5A"/>
    <w:rsid w:val="009A7F64"/>
    <w:rsid w:val="00AE723A"/>
    <w:rsid w:val="00B47B49"/>
    <w:rsid w:val="00BC02A2"/>
    <w:rsid w:val="00C253A1"/>
    <w:rsid w:val="00C61F00"/>
    <w:rsid w:val="00CB39D0"/>
    <w:rsid w:val="00DA061F"/>
    <w:rsid w:val="00E81AA2"/>
    <w:rsid w:val="00E85534"/>
    <w:rsid w:val="00E95DEE"/>
    <w:rsid w:val="00EF0939"/>
    <w:rsid w:val="00EF4B03"/>
    <w:rsid w:val="00FF6A1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04BEDB"/>
  <w15:chartTrackingRefBased/>
  <w15:docId w15:val="{CE12143B-7DDB-4423-BDEE-E2DE034BB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next w:val="a"/>
    <w:link w:val="10"/>
    <w:uiPriority w:val="9"/>
    <w:qFormat/>
    <w:rsid w:val="00E81AA2"/>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unhideWhenUsed/>
    <w:qFormat/>
    <w:rsid w:val="00E81AA2"/>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E81AA2"/>
    <w:pPr>
      <w:keepNext/>
      <w:keepLines/>
      <w:spacing w:before="160" w:after="40"/>
      <w:outlineLvl w:val="2"/>
    </w:pPr>
    <w:rPr>
      <w:rFonts w:eastAsiaTheme="majorEastAsia" w:cstheme="majorBidi"/>
      <w:color w:val="2F5496" w:themeColor="accent1" w:themeShade="BF"/>
      <w:sz w:val="32"/>
      <w:szCs w:val="32"/>
    </w:rPr>
  </w:style>
  <w:style w:type="paragraph" w:styleId="4">
    <w:name w:val="heading 4"/>
    <w:basedOn w:val="a"/>
    <w:next w:val="a"/>
    <w:link w:val="40"/>
    <w:uiPriority w:val="9"/>
    <w:semiHidden/>
    <w:unhideWhenUsed/>
    <w:qFormat/>
    <w:rsid w:val="00E81AA2"/>
    <w:pPr>
      <w:keepNext/>
      <w:keepLines/>
      <w:spacing w:before="160" w:after="40"/>
      <w:outlineLvl w:val="3"/>
    </w:pPr>
    <w:rPr>
      <w:rFonts w:eastAsiaTheme="majorEastAsia" w:cstheme="majorBidi"/>
      <w:color w:val="2F5496" w:themeColor="accent1" w:themeShade="BF"/>
      <w:sz w:val="28"/>
      <w:szCs w:val="28"/>
    </w:rPr>
  </w:style>
  <w:style w:type="paragraph" w:styleId="5">
    <w:name w:val="heading 5"/>
    <w:basedOn w:val="a"/>
    <w:next w:val="a"/>
    <w:link w:val="50"/>
    <w:uiPriority w:val="9"/>
    <w:semiHidden/>
    <w:unhideWhenUsed/>
    <w:qFormat/>
    <w:rsid w:val="00E81AA2"/>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E81AA2"/>
    <w:pPr>
      <w:keepNext/>
      <w:keepLines/>
      <w:spacing w:before="40" w:after="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E81AA2"/>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81AA2"/>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E81AA2"/>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E81AA2"/>
    <w:rPr>
      <w:rFonts w:asciiTheme="majorHAnsi" w:eastAsiaTheme="majorEastAsia" w:hAnsiTheme="majorHAnsi" w:cstheme="majorBidi"/>
      <w:color w:val="2F5496" w:themeColor="accent1" w:themeShade="BF"/>
      <w:sz w:val="48"/>
      <w:szCs w:val="48"/>
    </w:rPr>
  </w:style>
  <w:style w:type="character" w:customStyle="1" w:styleId="20">
    <w:name w:val="標題 2 字元"/>
    <w:basedOn w:val="a0"/>
    <w:link w:val="2"/>
    <w:uiPriority w:val="9"/>
    <w:rsid w:val="00E81AA2"/>
    <w:rPr>
      <w:rFonts w:asciiTheme="majorHAnsi" w:eastAsiaTheme="majorEastAsia" w:hAnsiTheme="majorHAnsi" w:cstheme="majorBidi"/>
      <w:color w:val="2F5496" w:themeColor="accent1" w:themeShade="BF"/>
      <w:sz w:val="40"/>
      <w:szCs w:val="40"/>
    </w:rPr>
  </w:style>
  <w:style w:type="character" w:customStyle="1" w:styleId="30">
    <w:name w:val="標題 3 字元"/>
    <w:basedOn w:val="a0"/>
    <w:link w:val="3"/>
    <w:uiPriority w:val="9"/>
    <w:semiHidden/>
    <w:rsid w:val="00E81AA2"/>
    <w:rPr>
      <w:rFonts w:eastAsiaTheme="majorEastAsia" w:cstheme="majorBidi"/>
      <w:color w:val="2F5496" w:themeColor="accent1" w:themeShade="BF"/>
      <w:sz w:val="32"/>
      <w:szCs w:val="32"/>
    </w:rPr>
  </w:style>
  <w:style w:type="character" w:customStyle="1" w:styleId="40">
    <w:name w:val="標題 4 字元"/>
    <w:basedOn w:val="a0"/>
    <w:link w:val="4"/>
    <w:uiPriority w:val="9"/>
    <w:semiHidden/>
    <w:rsid w:val="00E81AA2"/>
    <w:rPr>
      <w:rFonts w:eastAsiaTheme="majorEastAsia" w:cstheme="majorBidi"/>
      <w:color w:val="2F5496" w:themeColor="accent1" w:themeShade="BF"/>
      <w:sz w:val="28"/>
      <w:szCs w:val="28"/>
    </w:rPr>
  </w:style>
  <w:style w:type="character" w:customStyle="1" w:styleId="50">
    <w:name w:val="標題 5 字元"/>
    <w:basedOn w:val="a0"/>
    <w:link w:val="5"/>
    <w:uiPriority w:val="9"/>
    <w:semiHidden/>
    <w:rsid w:val="00E81AA2"/>
    <w:rPr>
      <w:rFonts w:eastAsiaTheme="majorEastAsia" w:cstheme="majorBidi"/>
      <w:color w:val="2F5496" w:themeColor="accent1" w:themeShade="BF"/>
    </w:rPr>
  </w:style>
  <w:style w:type="character" w:customStyle="1" w:styleId="60">
    <w:name w:val="標題 6 字元"/>
    <w:basedOn w:val="a0"/>
    <w:link w:val="6"/>
    <w:uiPriority w:val="9"/>
    <w:semiHidden/>
    <w:rsid w:val="00E81AA2"/>
    <w:rPr>
      <w:rFonts w:eastAsiaTheme="majorEastAsia" w:cstheme="majorBidi"/>
      <w:color w:val="595959" w:themeColor="text1" w:themeTint="A6"/>
    </w:rPr>
  </w:style>
  <w:style w:type="character" w:customStyle="1" w:styleId="70">
    <w:name w:val="標題 7 字元"/>
    <w:basedOn w:val="a0"/>
    <w:link w:val="7"/>
    <w:uiPriority w:val="9"/>
    <w:semiHidden/>
    <w:rsid w:val="00E81AA2"/>
    <w:rPr>
      <w:rFonts w:eastAsiaTheme="majorEastAsia" w:cstheme="majorBidi"/>
      <w:color w:val="595959" w:themeColor="text1" w:themeTint="A6"/>
    </w:rPr>
  </w:style>
  <w:style w:type="character" w:customStyle="1" w:styleId="80">
    <w:name w:val="標題 8 字元"/>
    <w:basedOn w:val="a0"/>
    <w:link w:val="8"/>
    <w:uiPriority w:val="9"/>
    <w:semiHidden/>
    <w:rsid w:val="00E81AA2"/>
    <w:rPr>
      <w:rFonts w:eastAsiaTheme="majorEastAsia" w:cstheme="majorBidi"/>
      <w:color w:val="272727" w:themeColor="text1" w:themeTint="D8"/>
    </w:rPr>
  </w:style>
  <w:style w:type="character" w:customStyle="1" w:styleId="90">
    <w:name w:val="標題 9 字元"/>
    <w:basedOn w:val="a0"/>
    <w:link w:val="9"/>
    <w:uiPriority w:val="9"/>
    <w:semiHidden/>
    <w:rsid w:val="00E81AA2"/>
    <w:rPr>
      <w:rFonts w:eastAsiaTheme="majorEastAsia" w:cstheme="majorBidi"/>
      <w:color w:val="272727" w:themeColor="text1" w:themeTint="D8"/>
    </w:rPr>
  </w:style>
  <w:style w:type="paragraph" w:styleId="a3">
    <w:name w:val="Title"/>
    <w:basedOn w:val="a"/>
    <w:next w:val="a"/>
    <w:link w:val="a4"/>
    <w:uiPriority w:val="10"/>
    <w:qFormat/>
    <w:rsid w:val="00E81AA2"/>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E81AA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81AA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E81AA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81AA2"/>
    <w:pPr>
      <w:spacing w:before="160"/>
      <w:jc w:val="center"/>
    </w:pPr>
    <w:rPr>
      <w:i/>
      <w:iCs/>
      <w:color w:val="404040" w:themeColor="text1" w:themeTint="BF"/>
    </w:rPr>
  </w:style>
  <w:style w:type="character" w:customStyle="1" w:styleId="a8">
    <w:name w:val="引文 字元"/>
    <w:basedOn w:val="a0"/>
    <w:link w:val="a7"/>
    <w:uiPriority w:val="29"/>
    <w:rsid w:val="00E81AA2"/>
    <w:rPr>
      <w:i/>
      <w:iCs/>
      <w:color w:val="404040" w:themeColor="text1" w:themeTint="BF"/>
    </w:rPr>
  </w:style>
  <w:style w:type="paragraph" w:styleId="a9">
    <w:name w:val="List Paragraph"/>
    <w:basedOn w:val="a"/>
    <w:uiPriority w:val="34"/>
    <w:qFormat/>
    <w:rsid w:val="00E81AA2"/>
    <w:pPr>
      <w:ind w:left="720"/>
      <w:contextualSpacing/>
    </w:pPr>
  </w:style>
  <w:style w:type="character" w:styleId="aa">
    <w:name w:val="Intense Emphasis"/>
    <w:basedOn w:val="a0"/>
    <w:uiPriority w:val="21"/>
    <w:qFormat/>
    <w:rsid w:val="00E81AA2"/>
    <w:rPr>
      <w:i/>
      <w:iCs/>
      <w:color w:val="2F5496" w:themeColor="accent1" w:themeShade="BF"/>
    </w:rPr>
  </w:style>
  <w:style w:type="paragraph" w:styleId="ab">
    <w:name w:val="Intense Quote"/>
    <w:basedOn w:val="a"/>
    <w:next w:val="a"/>
    <w:link w:val="ac"/>
    <w:uiPriority w:val="30"/>
    <w:qFormat/>
    <w:rsid w:val="00E81AA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鮮明引文 字元"/>
    <w:basedOn w:val="a0"/>
    <w:link w:val="ab"/>
    <w:uiPriority w:val="30"/>
    <w:rsid w:val="00E81AA2"/>
    <w:rPr>
      <w:i/>
      <w:iCs/>
      <w:color w:val="2F5496" w:themeColor="accent1" w:themeShade="BF"/>
    </w:rPr>
  </w:style>
  <w:style w:type="character" w:styleId="ad">
    <w:name w:val="Intense Reference"/>
    <w:basedOn w:val="a0"/>
    <w:uiPriority w:val="32"/>
    <w:qFormat/>
    <w:rsid w:val="00E81AA2"/>
    <w:rPr>
      <w:b/>
      <w:bCs/>
      <w:smallCaps/>
      <w:color w:val="2F5496" w:themeColor="accent1" w:themeShade="BF"/>
      <w:spacing w:val="5"/>
    </w:rPr>
  </w:style>
  <w:style w:type="paragraph" w:styleId="ae">
    <w:name w:val="header"/>
    <w:basedOn w:val="a"/>
    <w:link w:val="af"/>
    <w:uiPriority w:val="99"/>
    <w:unhideWhenUsed/>
    <w:rsid w:val="00CB39D0"/>
    <w:pPr>
      <w:tabs>
        <w:tab w:val="center" w:pos="4153"/>
        <w:tab w:val="right" w:pos="8306"/>
      </w:tabs>
      <w:snapToGrid w:val="0"/>
    </w:pPr>
    <w:rPr>
      <w:sz w:val="20"/>
      <w:szCs w:val="20"/>
    </w:rPr>
  </w:style>
  <w:style w:type="character" w:customStyle="1" w:styleId="af">
    <w:name w:val="頁首 字元"/>
    <w:basedOn w:val="a0"/>
    <w:link w:val="ae"/>
    <w:uiPriority w:val="99"/>
    <w:rsid w:val="00CB39D0"/>
    <w:rPr>
      <w:sz w:val="20"/>
      <w:szCs w:val="20"/>
    </w:rPr>
  </w:style>
  <w:style w:type="paragraph" w:styleId="af0">
    <w:name w:val="footer"/>
    <w:basedOn w:val="a"/>
    <w:link w:val="af1"/>
    <w:uiPriority w:val="99"/>
    <w:unhideWhenUsed/>
    <w:rsid w:val="00CB39D0"/>
    <w:pPr>
      <w:tabs>
        <w:tab w:val="center" w:pos="4153"/>
        <w:tab w:val="right" w:pos="8306"/>
      </w:tabs>
      <w:snapToGrid w:val="0"/>
    </w:pPr>
    <w:rPr>
      <w:sz w:val="20"/>
      <w:szCs w:val="20"/>
    </w:rPr>
  </w:style>
  <w:style w:type="character" w:customStyle="1" w:styleId="af1">
    <w:name w:val="頁尾 字元"/>
    <w:basedOn w:val="a0"/>
    <w:link w:val="af0"/>
    <w:uiPriority w:val="99"/>
    <w:rsid w:val="00CB39D0"/>
    <w:rPr>
      <w:sz w:val="20"/>
      <w:szCs w:val="20"/>
    </w:rPr>
  </w:style>
  <w:style w:type="paragraph" w:styleId="Web">
    <w:name w:val="Normal (Web)"/>
    <w:basedOn w:val="a"/>
    <w:uiPriority w:val="99"/>
    <w:semiHidden/>
    <w:unhideWhenUsed/>
    <w:rsid w:val="0095414A"/>
    <w:pPr>
      <w:widowControl/>
      <w:spacing w:before="100" w:beforeAutospacing="1" w:after="100" w:afterAutospacing="1" w:line="240" w:lineRule="auto"/>
    </w:pPr>
    <w:rPr>
      <w:rFonts w:ascii="新細明體" w:eastAsia="新細明體" w:hAnsi="新細明體" w:cs="新細明體"/>
      <w:kern w:val="0"/>
      <w14:ligatures w14:val="none"/>
    </w:rPr>
  </w:style>
  <w:style w:type="paragraph" w:styleId="af2">
    <w:name w:val="Body Text"/>
    <w:basedOn w:val="a"/>
    <w:link w:val="af3"/>
    <w:uiPriority w:val="99"/>
    <w:rsid w:val="00560593"/>
    <w:pPr>
      <w:spacing w:after="0" w:line="400" w:lineRule="exact"/>
    </w:pPr>
    <w:rPr>
      <w:rFonts w:ascii="Times New Roman" w:eastAsia="標楷體" w:hAnsi="Times New Roman" w:cs="Times New Roman"/>
      <w:sz w:val="28"/>
      <w:szCs w:val="20"/>
      <w14:ligatures w14:val="none"/>
    </w:rPr>
  </w:style>
  <w:style w:type="character" w:customStyle="1" w:styleId="af3">
    <w:name w:val="本文 字元"/>
    <w:basedOn w:val="a0"/>
    <w:link w:val="af2"/>
    <w:uiPriority w:val="99"/>
    <w:rsid w:val="00560593"/>
    <w:rPr>
      <w:rFonts w:ascii="Times New Roman" w:eastAsia="標楷體" w:hAnsi="Times New Roman" w:cs="Times New Roman"/>
      <w:sz w:val="28"/>
      <w:szCs w:val="20"/>
      <w14:ligatures w14:val="none"/>
    </w:rPr>
  </w:style>
  <w:style w:type="character" w:styleId="af4">
    <w:name w:val="Hyperlink"/>
    <w:basedOn w:val="a0"/>
    <w:uiPriority w:val="99"/>
    <w:unhideWhenUsed/>
    <w:rsid w:val="001F40F7"/>
    <w:rPr>
      <w:color w:val="0563C1" w:themeColor="hyperlink"/>
      <w:u w:val="single"/>
    </w:rPr>
  </w:style>
  <w:style w:type="character" w:customStyle="1" w:styleId="UnresolvedMention">
    <w:name w:val="Unresolved Mention"/>
    <w:basedOn w:val="a0"/>
    <w:uiPriority w:val="99"/>
    <w:semiHidden/>
    <w:unhideWhenUsed/>
    <w:rsid w:val="001F40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407539">
      <w:bodyDiv w:val="1"/>
      <w:marLeft w:val="0"/>
      <w:marRight w:val="0"/>
      <w:marTop w:val="0"/>
      <w:marBottom w:val="0"/>
      <w:divBdr>
        <w:top w:val="none" w:sz="0" w:space="0" w:color="auto"/>
        <w:left w:val="none" w:sz="0" w:space="0" w:color="auto"/>
        <w:bottom w:val="none" w:sz="0" w:space="0" w:color="auto"/>
        <w:right w:val="none" w:sz="0" w:space="0" w:color="auto"/>
      </w:divBdr>
    </w:div>
    <w:div w:id="1126847556">
      <w:bodyDiv w:val="1"/>
      <w:marLeft w:val="0"/>
      <w:marRight w:val="0"/>
      <w:marTop w:val="0"/>
      <w:marBottom w:val="0"/>
      <w:divBdr>
        <w:top w:val="none" w:sz="0" w:space="0" w:color="auto"/>
        <w:left w:val="none" w:sz="0" w:space="0" w:color="auto"/>
        <w:bottom w:val="none" w:sz="0" w:space="0" w:color="auto"/>
        <w:right w:val="none" w:sz="0" w:space="0" w:color="auto"/>
      </w:divBdr>
    </w:div>
    <w:div w:id="1315525286">
      <w:bodyDiv w:val="1"/>
      <w:marLeft w:val="0"/>
      <w:marRight w:val="0"/>
      <w:marTop w:val="0"/>
      <w:marBottom w:val="0"/>
      <w:divBdr>
        <w:top w:val="none" w:sz="0" w:space="0" w:color="auto"/>
        <w:left w:val="none" w:sz="0" w:space="0" w:color="auto"/>
        <w:bottom w:val="none" w:sz="0" w:space="0" w:color="auto"/>
        <w:right w:val="none" w:sz="0" w:space="0" w:color="auto"/>
      </w:divBdr>
    </w:div>
    <w:div w:id="1445727350">
      <w:bodyDiv w:val="1"/>
      <w:marLeft w:val="0"/>
      <w:marRight w:val="0"/>
      <w:marTop w:val="0"/>
      <w:marBottom w:val="0"/>
      <w:divBdr>
        <w:top w:val="none" w:sz="0" w:space="0" w:color="auto"/>
        <w:left w:val="none" w:sz="0" w:space="0" w:color="auto"/>
        <w:bottom w:val="none" w:sz="0" w:space="0" w:color="auto"/>
        <w:right w:val="none" w:sz="0" w:space="0" w:color="auto"/>
      </w:divBdr>
    </w:div>
    <w:div w:id="1564414471">
      <w:bodyDiv w:val="1"/>
      <w:marLeft w:val="0"/>
      <w:marRight w:val="0"/>
      <w:marTop w:val="0"/>
      <w:marBottom w:val="0"/>
      <w:divBdr>
        <w:top w:val="none" w:sz="0" w:space="0" w:color="auto"/>
        <w:left w:val="none" w:sz="0" w:space="0" w:color="auto"/>
        <w:bottom w:val="none" w:sz="0" w:space="0" w:color="auto"/>
        <w:right w:val="none" w:sz="0" w:space="0" w:color="auto"/>
      </w:divBdr>
    </w:div>
    <w:div w:id="1648317491">
      <w:bodyDiv w:val="1"/>
      <w:marLeft w:val="0"/>
      <w:marRight w:val="0"/>
      <w:marTop w:val="0"/>
      <w:marBottom w:val="0"/>
      <w:divBdr>
        <w:top w:val="none" w:sz="0" w:space="0" w:color="auto"/>
        <w:left w:val="none" w:sz="0" w:space="0" w:color="auto"/>
        <w:bottom w:val="none" w:sz="0" w:space="0" w:color="auto"/>
        <w:right w:val="none" w:sz="0" w:space="0" w:color="auto"/>
      </w:divBdr>
    </w:div>
    <w:div w:id="1699044107">
      <w:bodyDiv w:val="1"/>
      <w:marLeft w:val="0"/>
      <w:marRight w:val="0"/>
      <w:marTop w:val="0"/>
      <w:marBottom w:val="0"/>
      <w:divBdr>
        <w:top w:val="none" w:sz="0" w:space="0" w:color="auto"/>
        <w:left w:val="none" w:sz="0" w:space="0" w:color="auto"/>
        <w:bottom w:val="none" w:sz="0" w:space="0" w:color="auto"/>
        <w:right w:val="none" w:sz="0" w:space="0" w:color="auto"/>
      </w:divBdr>
    </w:div>
    <w:div w:id="1816875974">
      <w:bodyDiv w:val="1"/>
      <w:marLeft w:val="0"/>
      <w:marRight w:val="0"/>
      <w:marTop w:val="0"/>
      <w:marBottom w:val="0"/>
      <w:divBdr>
        <w:top w:val="none" w:sz="0" w:space="0" w:color="auto"/>
        <w:left w:val="none" w:sz="0" w:space="0" w:color="auto"/>
        <w:bottom w:val="none" w:sz="0" w:space="0" w:color="auto"/>
        <w:right w:val="none" w:sz="0" w:space="0" w:color="auto"/>
      </w:divBdr>
    </w:div>
    <w:div w:id="1855144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gle/i279pLyyksPVWZiU9" TargetMode="Externa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258</Words>
  <Characters>1474</Characters>
  <Application>Microsoft Office Word</Application>
  <DocSecurity>0</DocSecurity>
  <Lines>12</Lines>
  <Paragraphs>3</Paragraphs>
  <ScaleCrop>false</ScaleCrop>
  <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容 林</dc:creator>
  <cp:keywords/>
  <dc:description/>
  <cp:lastModifiedBy>Windows User</cp:lastModifiedBy>
  <cp:revision>2</cp:revision>
  <dcterms:created xsi:type="dcterms:W3CDTF">2025-06-10T04:01:00Z</dcterms:created>
  <dcterms:modified xsi:type="dcterms:W3CDTF">2025-06-10T04:01:00Z</dcterms:modified>
</cp:coreProperties>
</file>